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8F1" w:rsidRDefault="00C3040F" w:rsidP="000B6E0A">
      <w:pPr>
        <w:pStyle w:val="a3"/>
        <w:jc w:val="center"/>
        <w:rPr>
          <w:b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42925" cy="676275"/>
            <wp:effectExtent l="19050" t="0" r="9525" b="0"/>
            <wp:wrapSquare wrapText="left"/>
            <wp:docPr id="2" name="Рисунок 2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78F1">
        <w:br w:type="textWrapping" w:clear="all"/>
      </w:r>
      <w:r w:rsidR="005B78F1">
        <w:rPr>
          <w:b/>
          <w:sz w:val="40"/>
          <w:szCs w:val="40"/>
        </w:rPr>
        <w:t>Совет депута</w:t>
      </w:r>
      <w:r w:rsidR="005B78F1" w:rsidRPr="00EE1B45">
        <w:rPr>
          <w:b/>
          <w:sz w:val="40"/>
          <w:szCs w:val="40"/>
        </w:rPr>
        <w:t>тов</w:t>
      </w:r>
    </w:p>
    <w:p w:rsidR="005B78F1" w:rsidRPr="00EE1B45" w:rsidRDefault="00C46015" w:rsidP="000B6E0A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Месединского</w:t>
      </w:r>
      <w:r w:rsidR="005B78F1">
        <w:rPr>
          <w:b/>
          <w:sz w:val="40"/>
          <w:szCs w:val="40"/>
        </w:rPr>
        <w:t xml:space="preserve"> сельского поселения</w:t>
      </w:r>
    </w:p>
    <w:p w:rsidR="005B78F1" w:rsidRDefault="005234FA" w:rsidP="000B6E0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  <w:szCs w:val="40"/>
        </w:rPr>
        <w:t>Катав-</w:t>
      </w:r>
      <w:r w:rsidR="005B78F1" w:rsidRPr="00EE1B45">
        <w:rPr>
          <w:b/>
          <w:sz w:val="40"/>
          <w:szCs w:val="40"/>
        </w:rPr>
        <w:t>Ивановского муниципального</w:t>
      </w:r>
      <w:r w:rsidR="005B78F1">
        <w:rPr>
          <w:b/>
          <w:sz w:val="40"/>
        </w:rPr>
        <w:t xml:space="preserve"> района  Челябинской области</w:t>
      </w:r>
    </w:p>
    <w:p w:rsidR="005B78F1" w:rsidRDefault="000B6E0A" w:rsidP="000B6E0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5B78F1" w:rsidRDefault="007267BC" w:rsidP="005B78F1">
      <w:pPr>
        <w:pStyle w:val="a3"/>
        <w:rPr>
          <w:sz w:val="22"/>
        </w:rPr>
      </w:pPr>
      <w:r>
        <w:rPr>
          <w:noProof/>
          <w:sz w:val="22"/>
        </w:rPr>
        <w:pict>
          <v:line id="_x0000_s1027" style="position:absolute;flip:y;z-index:251658240" from="-1.2pt,3.05pt" to="505.8pt,3.05pt" strokeweight="3pt">
            <v:stroke linestyle="thinThin"/>
          </v:line>
        </w:pict>
      </w:r>
    </w:p>
    <w:p w:rsidR="006F15B7" w:rsidRDefault="006F15B7" w:rsidP="006F15B7">
      <w:pPr>
        <w:rPr>
          <w:sz w:val="28"/>
          <w:szCs w:val="28"/>
        </w:rPr>
      </w:pPr>
      <w:r>
        <w:rPr>
          <w:sz w:val="28"/>
          <w:szCs w:val="28"/>
        </w:rPr>
        <w:t xml:space="preserve"> «___» декабря 2021 г.                                                          </w:t>
      </w:r>
      <w:r w:rsidR="007D2921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№  </w:t>
      </w:r>
    </w:p>
    <w:p w:rsidR="006F15B7" w:rsidRDefault="006F15B7" w:rsidP="006F15B7">
      <w:pPr>
        <w:jc w:val="both"/>
        <w:rPr>
          <w:sz w:val="28"/>
          <w:szCs w:val="28"/>
        </w:rPr>
      </w:pPr>
    </w:p>
    <w:p w:rsidR="006F15B7" w:rsidRDefault="006F15B7" w:rsidP="006F15B7">
      <w:pPr>
        <w:ind w:right="5527"/>
        <w:jc w:val="both"/>
        <w:rPr>
          <w:sz w:val="28"/>
          <w:szCs w:val="28"/>
        </w:rPr>
      </w:pPr>
      <w:r>
        <w:rPr>
          <w:sz w:val="28"/>
          <w:szCs w:val="28"/>
        </w:rPr>
        <w:t>О передаче полномочий по осуществлению внешнего муниципального финансового контроля</w:t>
      </w:r>
    </w:p>
    <w:p w:rsidR="006F15B7" w:rsidRDefault="006F15B7" w:rsidP="006F15B7">
      <w:pPr>
        <w:ind w:right="5669"/>
        <w:jc w:val="both"/>
        <w:rPr>
          <w:sz w:val="28"/>
          <w:szCs w:val="28"/>
        </w:rPr>
      </w:pPr>
    </w:p>
    <w:p w:rsidR="006F15B7" w:rsidRDefault="006F15B7" w:rsidP="006F15B7">
      <w:pPr>
        <w:jc w:val="both"/>
        <w:rPr>
          <w:sz w:val="28"/>
          <w:szCs w:val="28"/>
        </w:rPr>
      </w:pPr>
    </w:p>
    <w:p w:rsidR="006F15B7" w:rsidRDefault="006F15B7" w:rsidP="006F15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частью 11 статьи 3 Федерального закона от 07.02.2011 6-ФЗ «Об общих принципах организации и деятельности контрольно счетных органов субъектов Российской Федерации и муниципальных образований», статьей 142.5 Бюджетного кодекса Российской Федерации, Уставом Месединского сельского поселения, в целях реализации полномочий по осуществлению внешнего муниципального финансового</w:t>
      </w:r>
      <w:proofErr w:type="gramEnd"/>
      <w:r>
        <w:rPr>
          <w:sz w:val="28"/>
          <w:szCs w:val="28"/>
        </w:rPr>
        <w:t xml:space="preserve"> контроля</w:t>
      </w:r>
      <w:r>
        <w:rPr>
          <w:spacing w:val="-4"/>
          <w:sz w:val="28"/>
          <w:szCs w:val="28"/>
        </w:rPr>
        <w:t xml:space="preserve">, </w:t>
      </w:r>
      <w:r w:rsidR="00D46BFD">
        <w:rPr>
          <w:sz w:val="28"/>
          <w:szCs w:val="28"/>
        </w:rPr>
        <w:t>Совет  депутатов Месединского</w:t>
      </w:r>
      <w:r>
        <w:rPr>
          <w:sz w:val="28"/>
          <w:szCs w:val="28"/>
        </w:rPr>
        <w:t xml:space="preserve"> сельского поселения</w:t>
      </w:r>
    </w:p>
    <w:p w:rsidR="006F15B7" w:rsidRDefault="006F15B7" w:rsidP="006F15B7">
      <w:pPr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6F15B7" w:rsidRDefault="006F15B7" w:rsidP="006F15B7">
      <w:pPr>
        <w:rPr>
          <w:sz w:val="28"/>
          <w:szCs w:val="28"/>
        </w:rPr>
      </w:pPr>
    </w:p>
    <w:p w:rsidR="006F15B7" w:rsidRDefault="006F15B7" w:rsidP="006F15B7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Передать Контрольно-счетной палате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полномочия по осуществлению внешнего муниципального финансового контроля.</w:t>
      </w:r>
    </w:p>
    <w:p w:rsidR="006F15B7" w:rsidRDefault="006F15B7" w:rsidP="006F15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Председателю Совета депутатов </w:t>
      </w:r>
      <w:proofErr w:type="spellStart"/>
      <w:r>
        <w:rPr>
          <w:sz w:val="28"/>
          <w:szCs w:val="28"/>
        </w:rPr>
        <w:t>Месединского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Стефанцову</w:t>
      </w:r>
      <w:proofErr w:type="spellEnd"/>
      <w:r>
        <w:rPr>
          <w:sz w:val="28"/>
          <w:szCs w:val="28"/>
        </w:rPr>
        <w:t xml:space="preserve"> Сергею Вячеславовичу заключить соглашение с Собранием депутатов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о передаче Контрольно-счетной палате Катав-Ивановского муниципального района полномочий по осуществлению внешнего муни</w:t>
      </w:r>
      <w:r w:rsidR="00EB26A5">
        <w:rPr>
          <w:sz w:val="28"/>
          <w:szCs w:val="28"/>
        </w:rPr>
        <w:t>ципального финансового контроля.</w:t>
      </w:r>
    </w:p>
    <w:p w:rsidR="006F15B7" w:rsidRDefault="006F15B7" w:rsidP="006F15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01 января 2022 года и действует до 31 декабря 2026 года.</w:t>
      </w:r>
    </w:p>
    <w:p w:rsidR="006F15B7" w:rsidRDefault="006F15B7" w:rsidP="006F15B7">
      <w:pPr>
        <w:jc w:val="both"/>
        <w:rPr>
          <w:sz w:val="28"/>
          <w:szCs w:val="28"/>
        </w:rPr>
      </w:pPr>
    </w:p>
    <w:p w:rsidR="006F15B7" w:rsidRDefault="006F15B7" w:rsidP="006F15B7">
      <w:pPr>
        <w:jc w:val="both"/>
        <w:rPr>
          <w:sz w:val="28"/>
          <w:szCs w:val="28"/>
        </w:rPr>
      </w:pPr>
    </w:p>
    <w:p w:rsidR="00EB26A5" w:rsidRDefault="00EB26A5" w:rsidP="006F15B7">
      <w:pPr>
        <w:jc w:val="both"/>
        <w:rPr>
          <w:sz w:val="28"/>
          <w:szCs w:val="28"/>
        </w:rPr>
      </w:pPr>
    </w:p>
    <w:p w:rsidR="006F15B7" w:rsidRDefault="006F15B7" w:rsidP="006F15B7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6F15B7" w:rsidRDefault="006F15B7" w:rsidP="006F15B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Месединского</w:t>
      </w:r>
      <w:proofErr w:type="spellEnd"/>
      <w:r>
        <w:rPr>
          <w:sz w:val="28"/>
          <w:szCs w:val="28"/>
        </w:rPr>
        <w:t xml:space="preserve"> сельского поселения                                        С.В. </w:t>
      </w:r>
      <w:proofErr w:type="spellStart"/>
      <w:r>
        <w:rPr>
          <w:sz w:val="28"/>
          <w:szCs w:val="28"/>
        </w:rPr>
        <w:t>Стефанцов</w:t>
      </w:r>
      <w:proofErr w:type="spellEnd"/>
    </w:p>
    <w:p w:rsidR="006F15B7" w:rsidRDefault="006F15B7" w:rsidP="006F15B7">
      <w:pPr>
        <w:pStyle w:val="a6"/>
        <w:shd w:val="clear" w:color="auto" w:fill="auto"/>
        <w:spacing w:after="0" w:line="240" w:lineRule="auto"/>
        <w:jc w:val="center"/>
        <w:rPr>
          <w:b/>
        </w:rPr>
      </w:pPr>
      <w:r>
        <w:rPr>
          <w:rStyle w:val="1"/>
          <w:b/>
          <w:color w:val="000000"/>
          <w:sz w:val="28"/>
          <w:szCs w:val="28"/>
        </w:rPr>
        <w:lastRenderedPageBreak/>
        <w:t>СОГЛАШЕНИЕ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о передаче полномочий по осуществлению внешнего муниципального финансового контроля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EB26A5" w:rsidRDefault="00EB26A5" w:rsidP="006F15B7">
      <w:pPr>
        <w:pStyle w:val="a6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EB26A5" w:rsidRDefault="00EB26A5" w:rsidP="006F15B7">
      <w:pPr>
        <w:pStyle w:val="a6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6F15B7" w:rsidRDefault="006F15B7" w:rsidP="006F15B7">
      <w:pPr>
        <w:pStyle w:val="a6"/>
        <w:shd w:val="clear" w:color="auto" w:fill="auto"/>
        <w:spacing w:after="0" w:line="240" w:lineRule="auto"/>
        <w:ind w:left="40"/>
        <w:jc w:val="both"/>
      </w:pPr>
      <w:proofErr w:type="spellStart"/>
      <w:r>
        <w:rPr>
          <w:rStyle w:val="1"/>
          <w:color w:val="000000"/>
          <w:sz w:val="28"/>
          <w:szCs w:val="28"/>
        </w:rPr>
        <w:t>г</w:t>
      </w:r>
      <w:proofErr w:type="gramStart"/>
      <w:r>
        <w:rPr>
          <w:rStyle w:val="1"/>
          <w:color w:val="000000"/>
          <w:sz w:val="28"/>
          <w:szCs w:val="28"/>
        </w:rPr>
        <w:t>.К</w:t>
      </w:r>
      <w:proofErr w:type="gramEnd"/>
      <w:r>
        <w:rPr>
          <w:rStyle w:val="1"/>
          <w:color w:val="000000"/>
          <w:sz w:val="28"/>
          <w:szCs w:val="28"/>
        </w:rPr>
        <w:t>атав-Ивановск</w:t>
      </w:r>
      <w:proofErr w:type="spellEnd"/>
      <w:r>
        <w:rPr>
          <w:rStyle w:val="1"/>
          <w:color w:val="000000"/>
          <w:sz w:val="28"/>
          <w:szCs w:val="28"/>
        </w:rPr>
        <w:t xml:space="preserve">                                               </w:t>
      </w:r>
      <w:r w:rsidR="00CD1BBA">
        <w:rPr>
          <w:rStyle w:val="1"/>
          <w:color w:val="000000"/>
          <w:sz w:val="28"/>
          <w:szCs w:val="28"/>
        </w:rPr>
        <w:t xml:space="preserve">          «___» _____________</w:t>
      </w:r>
      <w:r w:rsidR="00B66DBF">
        <w:rPr>
          <w:rStyle w:val="1"/>
          <w:color w:val="000000"/>
          <w:sz w:val="28"/>
          <w:szCs w:val="28"/>
        </w:rPr>
        <w:t>2022</w:t>
      </w:r>
      <w:r>
        <w:rPr>
          <w:rStyle w:val="1"/>
          <w:color w:val="000000"/>
          <w:sz w:val="28"/>
          <w:szCs w:val="28"/>
        </w:rPr>
        <w:t xml:space="preserve"> г.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left="40" w:right="40" w:firstLine="700"/>
        <w:jc w:val="both"/>
        <w:rPr>
          <w:rStyle w:val="1"/>
          <w:color w:val="000000"/>
          <w:sz w:val="28"/>
          <w:szCs w:val="28"/>
        </w:rPr>
      </w:pPr>
    </w:p>
    <w:p w:rsidR="00EB26A5" w:rsidRDefault="00EB26A5" w:rsidP="006F15B7">
      <w:pPr>
        <w:pStyle w:val="a6"/>
        <w:shd w:val="clear" w:color="auto" w:fill="auto"/>
        <w:spacing w:after="0" w:line="240" w:lineRule="auto"/>
        <w:ind w:left="40" w:right="40" w:firstLine="700"/>
        <w:jc w:val="both"/>
        <w:rPr>
          <w:rStyle w:val="1"/>
          <w:color w:val="000000"/>
          <w:sz w:val="28"/>
          <w:szCs w:val="28"/>
        </w:rPr>
      </w:pPr>
    </w:p>
    <w:p w:rsidR="006F15B7" w:rsidRDefault="004F66A0" w:rsidP="006F15B7">
      <w:pPr>
        <w:pStyle w:val="a6"/>
        <w:shd w:val="clear" w:color="auto" w:fill="auto"/>
        <w:spacing w:after="0" w:line="240" w:lineRule="auto"/>
        <w:ind w:right="40" w:firstLine="567"/>
        <w:jc w:val="both"/>
        <w:rPr>
          <w:rStyle w:val="1"/>
          <w:color w:val="000000"/>
          <w:sz w:val="28"/>
          <w:szCs w:val="28"/>
        </w:rPr>
      </w:pPr>
      <w:proofErr w:type="gramStart"/>
      <w:r>
        <w:rPr>
          <w:rStyle w:val="1"/>
          <w:color w:val="000000"/>
          <w:sz w:val="28"/>
          <w:szCs w:val="28"/>
        </w:rPr>
        <w:t>Совет депутатов Месединского</w:t>
      </w:r>
      <w:r w:rsidR="006F15B7">
        <w:rPr>
          <w:rStyle w:val="1"/>
          <w:color w:val="000000"/>
          <w:sz w:val="28"/>
          <w:szCs w:val="28"/>
        </w:rPr>
        <w:t xml:space="preserve"> сельского поселения Катав-Ивановского муниципального района Челябинской области, именуемый в дальнейшем «Совет депутатов поселения», в лице Председателя Совета депутатов</w:t>
      </w:r>
      <w:r>
        <w:rPr>
          <w:rStyle w:val="1"/>
          <w:color w:val="000000"/>
          <w:sz w:val="28"/>
          <w:szCs w:val="28"/>
        </w:rPr>
        <w:t xml:space="preserve"> </w:t>
      </w:r>
      <w:proofErr w:type="spellStart"/>
      <w:r>
        <w:rPr>
          <w:rStyle w:val="1"/>
          <w:color w:val="000000"/>
          <w:sz w:val="28"/>
          <w:szCs w:val="28"/>
        </w:rPr>
        <w:t>Стефанцова</w:t>
      </w:r>
      <w:proofErr w:type="spellEnd"/>
      <w:r>
        <w:rPr>
          <w:rStyle w:val="1"/>
          <w:color w:val="000000"/>
          <w:sz w:val="28"/>
          <w:szCs w:val="28"/>
        </w:rPr>
        <w:t xml:space="preserve"> Сергея Вячеславовича</w:t>
      </w:r>
      <w:r w:rsidR="006F15B7">
        <w:rPr>
          <w:rStyle w:val="1"/>
          <w:color w:val="000000"/>
          <w:sz w:val="28"/>
          <w:szCs w:val="28"/>
        </w:rPr>
        <w:t>, действую</w:t>
      </w:r>
      <w:r>
        <w:rPr>
          <w:rStyle w:val="1"/>
          <w:color w:val="000000"/>
          <w:sz w:val="28"/>
          <w:szCs w:val="28"/>
        </w:rPr>
        <w:t>щего на основании Устава Месединского</w:t>
      </w:r>
      <w:r w:rsidR="006F15B7">
        <w:rPr>
          <w:rStyle w:val="1"/>
          <w:color w:val="000000"/>
          <w:sz w:val="28"/>
          <w:szCs w:val="28"/>
        </w:rPr>
        <w:t xml:space="preserve"> сельского поселения Катав-Ивановского муниципального района Челябинской области, и Собрание депутатов Катав-Ивановского муниципального района, именуемое в дальнейшем «Собр</w:t>
      </w:r>
      <w:r w:rsidR="005D30D3">
        <w:rPr>
          <w:rStyle w:val="1"/>
          <w:color w:val="000000"/>
          <w:sz w:val="28"/>
          <w:szCs w:val="28"/>
        </w:rPr>
        <w:t>ание депутатов района», в лице П</w:t>
      </w:r>
      <w:r w:rsidR="006F15B7">
        <w:rPr>
          <w:rStyle w:val="1"/>
          <w:color w:val="000000"/>
          <w:sz w:val="28"/>
          <w:szCs w:val="28"/>
        </w:rPr>
        <w:t>редседателя Собрания депутатов Катав-Ивановского муниципального района Васильева Александра Владимировича, действующего</w:t>
      </w:r>
      <w:proofErr w:type="gramEnd"/>
      <w:r w:rsidR="006F15B7">
        <w:rPr>
          <w:rStyle w:val="1"/>
          <w:color w:val="000000"/>
          <w:sz w:val="28"/>
          <w:szCs w:val="28"/>
        </w:rPr>
        <w:t xml:space="preserve"> </w:t>
      </w:r>
      <w:proofErr w:type="gramStart"/>
      <w:r w:rsidR="006F15B7">
        <w:rPr>
          <w:rStyle w:val="1"/>
          <w:color w:val="000000"/>
          <w:sz w:val="28"/>
          <w:szCs w:val="28"/>
        </w:rPr>
        <w:t>на основании Устава Катав-Ивановского муниципального района, вместе именуемые «Стороны», руководствуясь частью 4 статьи 15 Федерального закона от 06.10.2003 № 131-ФЗ «Об общих принципах организации местного самоуправления в Российской Федерации», частью 11 статьи 3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</w:t>
      </w:r>
      <w:r>
        <w:rPr>
          <w:rStyle w:val="1"/>
          <w:color w:val="000000"/>
          <w:sz w:val="28"/>
          <w:szCs w:val="28"/>
        </w:rPr>
        <w:t>ых образований»,</w:t>
      </w:r>
      <w:r w:rsidR="00992945">
        <w:rPr>
          <w:rStyle w:val="1"/>
          <w:color w:val="000000"/>
          <w:sz w:val="28"/>
          <w:szCs w:val="28"/>
        </w:rPr>
        <w:t xml:space="preserve"> </w:t>
      </w:r>
      <w:r w:rsidR="00992945">
        <w:rPr>
          <w:sz w:val="28"/>
          <w:szCs w:val="28"/>
        </w:rPr>
        <w:t xml:space="preserve">статьей 142.5 Бюджетного кодекса Российской Федерации, Уставом </w:t>
      </w:r>
      <w:r>
        <w:rPr>
          <w:rStyle w:val="1"/>
          <w:color w:val="000000"/>
          <w:sz w:val="28"/>
          <w:szCs w:val="28"/>
        </w:rPr>
        <w:t>Месединского</w:t>
      </w:r>
      <w:r w:rsidR="006F15B7">
        <w:rPr>
          <w:rStyle w:val="1"/>
          <w:color w:val="000000"/>
          <w:sz w:val="28"/>
          <w:szCs w:val="28"/>
        </w:rPr>
        <w:t xml:space="preserve"> сельского</w:t>
      </w:r>
      <w:proofErr w:type="gramEnd"/>
      <w:r w:rsidR="006F15B7">
        <w:rPr>
          <w:rStyle w:val="1"/>
          <w:color w:val="000000"/>
          <w:sz w:val="28"/>
          <w:szCs w:val="28"/>
        </w:rPr>
        <w:t xml:space="preserve"> поселения </w:t>
      </w:r>
      <w:proofErr w:type="gramStart"/>
      <w:r w:rsidR="006F15B7">
        <w:rPr>
          <w:rStyle w:val="1"/>
          <w:color w:val="000000"/>
          <w:sz w:val="28"/>
          <w:szCs w:val="28"/>
        </w:rPr>
        <w:t>Катав-Ивановского</w:t>
      </w:r>
      <w:proofErr w:type="gramEnd"/>
      <w:r w:rsidR="006F15B7">
        <w:rPr>
          <w:rStyle w:val="1"/>
          <w:color w:val="000000"/>
          <w:sz w:val="28"/>
          <w:szCs w:val="28"/>
        </w:rPr>
        <w:t xml:space="preserve"> муниципального района Челябинской области, Уставом Катав-Ивановского муниципального района, в целях обеспечения эффективности осуществления внешнего муниципального финансового контроля, заключили настоящее Соглашение о нижеследующем.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40" w:firstLine="567"/>
        <w:jc w:val="both"/>
      </w:pPr>
    </w:p>
    <w:p w:rsidR="00EB26A5" w:rsidRDefault="00EB26A5" w:rsidP="006F15B7">
      <w:pPr>
        <w:pStyle w:val="a6"/>
        <w:shd w:val="clear" w:color="auto" w:fill="auto"/>
        <w:spacing w:after="0" w:line="240" w:lineRule="auto"/>
        <w:ind w:right="40" w:firstLine="567"/>
        <w:jc w:val="both"/>
      </w:pPr>
    </w:p>
    <w:p w:rsidR="006F15B7" w:rsidRDefault="006F15B7" w:rsidP="006F15B7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1. Предмет соглашения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jc w:val="center"/>
      </w:pP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1.1. Предметом настоящего Соглашения является передача Контрольно-счетной палате </w:t>
      </w:r>
      <w:proofErr w:type="gramStart"/>
      <w:r>
        <w:rPr>
          <w:rStyle w:val="1"/>
          <w:color w:val="000000"/>
          <w:sz w:val="28"/>
          <w:szCs w:val="28"/>
        </w:rPr>
        <w:t>Катав-Ивановского</w:t>
      </w:r>
      <w:proofErr w:type="gramEnd"/>
      <w:r>
        <w:rPr>
          <w:rStyle w:val="1"/>
          <w:color w:val="000000"/>
          <w:sz w:val="28"/>
          <w:szCs w:val="28"/>
        </w:rPr>
        <w:t xml:space="preserve"> муниципального района (далее – Контрольно-счетная палата) полномочий по осуществлению внешнего муниципального финансового контроля и п</w:t>
      </w:r>
      <w:r w:rsidR="00F57D7A">
        <w:rPr>
          <w:rStyle w:val="1"/>
          <w:color w:val="000000"/>
          <w:sz w:val="28"/>
          <w:szCs w:val="28"/>
        </w:rPr>
        <w:t>редоставление из бюджета Месединского</w:t>
      </w:r>
      <w:r>
        <w:rPr>
          <w:rStyle w:val="1"/>
          <w:color w:val="000000"/>
          <w:sz w:val="28"/>
          <w:szCs w:val="28"/>
        </w:rPr>
        <w:t xml:space="preserve"> сельского поселения в бюджет </w:t>
      </w:r>
      <w:proofErr w:type="gramStart"/>
      <w:r>
        <w:rPr>
          <w:rStyle w:val="1"/>
          <w:color w:val="000000"/>
          <w:sz w:val="28"/>
          <w:szCs w:val="28"/>
        </w:rPr>
        <w:t>Катав-Ивановского</w:t>
      </w:r>
      <w:proofErr w:type="gramEnd"/>
      <w:r>
        <w:rPr>
          <w:rStyle w:val="1"/>
          <w:color w:val="000000"/>
          <w:sz w:val="28"/>
          <w:szCs w:val="28"/>
        </w:rPr>
        <w:t xml:space="preserve"> муниципального района </w:t>
      </w:r>
      <w:r w:rsidR="00F57D7A">
        <w:rPr>
          <w:rStyle w:val="1"/>
          <w:color w:val="000000"/>
          <w:sz w:val="28"/>
          <w:szCs w:val="28"/>
        </w:rPr>
        <w:t xml:space="preserve">иных </w:t>
      </w:r>
      <w:r>
        <w:rPr>
          <w:rStyle w:val="1"/>
          <w:color w:val="000000"/>
          <w:sz w:val="28"/>
          <w:szCs w:val="28"/>
        </w:rPr>
        <w:t>межбюджетных трансфертов на осуществление переданных полномочий.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1.2. Контрольно-счетной палате передаются следующие полномочия: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организация и осуществление контроля за законностью и эффективностью использования средств местного бюджета, а также иных сре</w:t>
      </w:r>
      <w:proofErr w:type="gramStart"/>
      <w:r>
        <w:rPr>
          <w:rStyle w:val="1"/>
          <w:color w:val="000000"/>
          <w:sz w:val="28"/>
          <w:szCs w:val="28"/>
        </w:rPr>
        <w:t>дств в сл</w:t>
      </w:r>
      <w:proofErr w:type="gramEnd"/>
      <w:r>
        <w:rPr>
          <w:rStyle w:val="1"/>
          <w:color w:val="000000"/>
          <w:sz w:val="28"/>
          <w:szCs w:val="28"/>
        </w:rPr>
        <w:t>учаях, предусмотренных законодательством Российской Федерации;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firstLine="567"/>
        <w:jc w:val="both"/>
      </w:pPr>
      <w:r>
        <w:rPr>
          <w:rStyle w:val="1"/>
          <w:color w:val="000000"/>
          <w:sz w:val="28"/>
          <w:szCs w:val="28"/>
        </w:rPr>
        <w:lastRenderedPageBreak/>
        <w:t>2) экспертиза проектов местного бюджета, проверка и анализ обоснованности его показателей;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внешняя проверка годового отчета об исполнении местного бюджета;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проведение аудита в сфере закупок товаров, работ и услуг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5) оценка эффективности формирования муниципальной собственности, управления и распоряжения собственностью поселения и </w:t>
      </w:r>
      <w:proofErr w:type="gramStart"/>
      <w:r>
        <w:rPr>
          <w:rStyle w:val="1"/>
          <w:color w:val="000000"/>
          <w:sz w:val="28"/>
          <w:szCs w:val="28"/>
        </w:rPr>
        <w:t>контроль за</w:t>
      </w:r>
      <w:proofErr w:type="gramEnd"/>
      <w:r>
        <w:rPr>
          <w:rStyle w:val="1"/>
          <w:color w:val="000000"/>
          <w:sz w:val="28"/>
          <w:szCs w:val="28"/>
        </w:rPr>
        <w:t xml:space="preserve"> соблюдением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proofErr w:type="gramStart"/>
      <w:r>
        <w:rPr>
          <w:rStyle w:val="1"/>
          <w:color w:val="000000"/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7) экспертиза проектов муниципальных правовых, актов в части, касающейся расходных обязательств муниципального образования, экспертиза проектов 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9) проведение оперативного анализа исполнения и </w:t>
      </w:r>
      <w:proofErr w:type="gramStart"/>
      <w:r>
        <w:rPr>
          <w:rStyle w:val="1"/>
          <w:color w:val="000000"/>
          <w:sz w:val="28"/>
          <w:szCs w:val="28"/>
        </w:rPr>
        <w:t>контроля за</w:t>
      </w:r>
      <w:proofErr w:type="gramEnd"/>
      <w:r>
        <w:rPr>
          <w:rStyle w:val="1"/>
          <w:color w:val="000000"/>
          <w:sz w:val="28"/>
          <w:szCs w:val="28"/>
        </w:rPr>
        <w:t xml:space="preserve"> организацией бюджета поселения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Совет депутатов поселения и главе поселения;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10) осуществление </w:t>
      </w:r>
      <w:proofErr w:type="gramStart"/>
      <w:r>
        <w:rPr>
          <w:rStyle w:val="1"/>
          <w:color w:val="000000"/>
          <w:sz w:val="28"/>
          <w:szCs w:val="28"/>
        </w:rPr>
        <w:t>контроля за</w:t>
      </w:r>
      <w:proofErr w:type="gramEnd"/>
      <w:r>
        <w:rPr>
          <w:rStyle w:val="1"/>
          <w:color w:val="000000"/>
          <w:sz w:val="28"/>
          <w:szCs w:val="28"/>
        </w:rPr>
        <w:t xml:space="preserve"> состоянием муниципального внутреннего и внешнего долга;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</w:pPr>
      <w:r>
        <w:rPr>
          <w:rStyle w:val="1"/>
          <w:color w:val="000000"/>
          <w:sz w:val="28"/>
          <w:szCs w:val="28"/>
        </w:rPr>
        <w:t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 в пределах компетенции Контрольно-счетной палаты;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13) иные полномочия в сфере внешнего муниципального финансового контроля, установленные федеральными законами, законами Челябинской области, уставом и нормативными правовыми актами представительного органа муниципального образования. 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lastRenderedPageBreak/>
        <w:t>1.3. Внешняя проверка годового отчета об исполнении бюджета поселения и экспертиза проекта бюджета поселения ежегодно включаются в планы работы Контрольно-счетной палаты.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1.4. Другие контрольные и экспертно-аналитические мероприятия включаются в планы работы Контрольно-счетной палаты с её согласия по предложению Совета депутатов поселения или Главы поселения.</w:t>
      </w: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1.5. Поручения Совета депутатов поселения подлежат обязательному включению в планы работы Контрольно-счетной палаты при условии </w:t>
      </w:r>
      <w:r w:rsidRPr="00EB26A5">
        <w:rPr>
          <w:rStyle w:val="1"/>
          <w:color w:val="000000"/>
          <w:sz w:val="28"/>
          <w:szCs w:val="28"/>
        </w:rPr>
        <w:t>предоставления достаточных ресурсов для их исполнения.</w:t>
      </w:r>
    </w:p>
    <w:p w:rsidR="00EB26A5" w:rsidRDefault="00EB26A5" w:rsidP="006F15B7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D44D44" w:rsidRPr="00D44D44" w:rsidRDefault="00D44D44" w:rsidP="006F15B7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firstLine="567"/>
        <w:jc w:val="center"/>
        <w:rPr>
          <w:rStyle w:val="1"/>
          <w:b/>
          <w:color w:val="000000"/>
          <w:sz w:val="28"/>
          <w:szCs w:val="28"/>
        </w:rPr>
      </w:pPr>
      <w:r w:rsidRPr="00EB26A5">
        <w:rPr>
          <w:rStyle w:val="1"/>
          <w:b/>
          <w:color w:val="000000"/>
          <w:sz w:val="28"/>
          <w:szCs w:val="28"/>
        </w:rPr>
        <w:t xml:space="preserve">2. Порядок определения ежегодного объема </w:t>
      </w:r>
      <w:r w:rsidR="00C26BF2" w:rsidRPr="00EB26A5">
        <w:rPr>
          <w:rStyle w:val="1"/>
          <w:b/>
          <w:color w:val="000000"/>
          <w:sz w:val="28"/>
          <w:szCs w:val="28"/>
        </w:rPr>
        <w:t xml:space="preserve">иных </w:t>
      </w:r>
      <w:r w:rsidRPr="00EB26A5">
        <w:rPr>
          <w:rStyle w:val="1"/>
          <w:b/>
          <w:color w:val="000000"/>
          <w:sz w:val="28"/>
          <w:szCs w:val="28"/>
        </w:rPr>
        <w:t>межбюджетных трансфертов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firstLine="567"/>
        <w:jc w:val="center"/>
      </w:pP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2.1. Передача осуществления полномочий по предмету настоящего Соглашения осуществляется за счет иных межбюджетных трансфертов, предоставля</w:t>
      </w:r>
      <w:r w:rsidR="007960CB">
        <w:rPr>
          <w:rStyle w:val="1"/>
          <w:color w:val="000000"/>
          <w:sz w:val="28"/>
          <w:szCs w:val="28"/>
        </w:rPr>
        <w:t>емых ежегодно из бюджета Месединского</w:t>
      </w:r>
      <w:r>
        <w:rPr>
          <w:rStyle w:val="1"/>
          <w:color w:val="000000"/>
          <w:sz w:val="28"/>
          <w:szCs w:val="28"/>
        </w:rPr>
        <w:t xml:space="preserve"> сельского поселения в бюджет </w:t>
      </w:r>
      <w:proofErr w:type="gramStart"/>
      <w:r>
        <w:rPr>
          <w:rStyle w:val="1"/>
          <w:color w:val="000000"/>
          <w:sz w:val="28"/>
          <w:szCs w:val="28"/>
        </w:rPr>
        <w:t>Катав-Ивановского</w:t>
      </w:r>
      <w:proofErr w:type="gramEnd"/>
      <w:r>
        <w:rPr>
          <w:rStyle w:val="1"/>
          <w:color w:val="000000"/>
          <w:sz w:val="28"/>
          <w:szCs w:val="28"/>
        </w:rPr>
        <w:t xml:space="preserve"> муниципального района.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2.2. Стороны ежегодно определяют объем иных межбюджетных трансфертов, необходимых для осуществления передаваемых полномочий, в порядке согласно Дополнительному соглашению, являющемуся неотъемлемой частью настоящего Соглашения.</w:t>
      </w: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2.3. Формирование, перечисление и учет иных межбюджетных трансфертов, предос</w:t>
      </w:r>
      <w:r w:rsidR="007960CB">
        <w:rPr>
          <w:rStyle w:val="1"/>
          <w:color w:val="000000"/>
          <w:sz w:val="28"/>
          <w:szCs w:val="28"/>
        </w:rPr>
        <w:t>тавляемых из бюджета Месединского</w:t>
      </w:r>
      <w:r>
        <w:rPr>
          <w:rStyle w:val="1"/>
          <w:color w:val="000000"/>
          <w:sz w:val="28"/>
          <w:szCs w:val="28"/>
        </w:rPr>
        <w:t xml:space="preserve"> сельского поселения </w:t>
      </w:r>
      <w:r w:rsidRPr="00EB26A5">
        <w:rPr>
          <w:rStyle w:val="1"/>
          <w:color w:val="000000"/>
          <w:sz w:val="28"/>
          <w:szCs w:val="28"/>
        </w:rPr>
        <w:t xml:space="preserve">бюджету </w:t>
      </w:r>
      <w:proofErr w:type="gramStart"/>
      <w:r w:rsidRPr="00EB26A5">
        <w:rPr>
          <w:rStyle w:val="1"/>
          <w:color w:val="000000"/>
          <w:sz w:val="28"/>
          <w:szCs w:val="28"/>
        </w:rPr>
        <w:t>Катав-Ивановского</w:t>
      </w:r>
      <w:proofErr w:type="gramEnd"/>
      <w:r w:rsidRPr="00EB26A5">
        <w:rPr>
          <w:rStyle w:val="1"/>
          <w:color w:val="000000"/>
          <w:sz w:val="28"/>
          <w:szCs w:val="28"/>
        </w:rPr>
        <w:t xml:space="preserve"> муниципального района на реализацию полномочий, указанных в пункте 1.2 настоящего Соглашения, осуществляется в соответствии с бюджетным законодательством Российской Федерации.</w:t>
      </w:r>
    </w:p>
    <w:p w:rsidR="00EB26A5" w:rsidRDefault="00EB26A5" w:rsidP="006F15B7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D44D44" w:rsidRPr="00D44D44" w:rsidRDefault="00D44D44" w:rsidP="006F15B7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 w:rsidRPr="00EB26A5">
        <w:rPr>
          <w:rStyle w:val="1"/>
          <w:b/>
          <w:color w:val="000000"/>
          <w:sz w:val="28"/>
          <w:szCs w:val="28"/>
        </w:rPr>
        <w:t>3. Права и обязанности сторон</w:t>
      </w: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EB26A5">
        <w:rPr>
          <w:rStyle w:val="1"/>
          <w:color w:val="000000"/>
          <w:sz w:val="28"/>
          <w:szCs w:val="28"/>
        </w:rPr>
        <w:t>3.1. Собрание депутатов района:</w:t>
      </w: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EB26A5">
        <w:rPr>
          <w:rStyle w:val="1"/>
          <w:color w:val="000000"/>
          <w:sz w:val="28"/>
          <w:szCs w:val="28"/>
        </w:rPr>
        <w:t>1) устанавливает в муниципальных правовых актах полномочия Контрольно-счетной палаты по осуществлению, предусмотренных настоящим Соглашением, полномочий;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устанавливает штатную численность Контрольно-счетной палаты с учетом необходимости осуществления, предусмотренных настоящим Соглашением, полномочий;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может устанавливать случаи и порядок использования собственных материальных ресурсов и финансовых средств муниципального района для осуществления, предусмотренных настоящим Соглашением, полномочий;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имеет право получать от Контрольно-счетной палаты информацию об осуществлении, предусмотренных настоящим Соглашением, полномочий и о результатах проведенных контрольных и экспертно-аналитических мероприятий.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3.2. Контрольно-счетная палата: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1) ежегодно включает в планы своей работы внешнюю проверку годового </w:t>
      </w:r>
      <w:r>
        <w:rPr>
          <w:rStyle w:val="1"/>
          <w:color w:val="000000"/>
          <w:sz w:val="28"/>
          <w:szCs w:val="28"/>
        </w:rPr>
        <w:lastRenderedPageBreak/>
        <w:t>отчета об исполнении бюджета поселения и экспертизу проекта бюджета поселения;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включает в планы своей работы контрольные и экспертно-аналитические мероприятия, предусмотренные поручениями Совета депутатов поселения, при условии предоставления достаточных ресурсов для их исполнения;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может включать в планы своей работы контрольные и экспертно-аналитические мероприятий, предложенные Советом депутатов поселения или Главой поселения;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5)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>
        <w:rPr>
          <w:rStyle w:val="1"/>
          <w:color w:val="000000"/>
          <w:sz w:val="28"/>
          <w:szCs w:val="28"/>
        </w:rPr>
        <w:t>контроль за</w:t>
      </w:r>
      <w:proofErr w:type="gramEnd"/>
      <w:r>
        <w:rPr>
          <w:rStyle w:val="1"/>
          <w:color w:val="000000"/>
          <w:sz w:val="28"/>
          <w:szCs w:val="28"/>
        </w:rPr>
        <w:t xml:space="preserve"> исполнением бюджета поселения и использованием средств бюджета поселения;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6)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7)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8) направляет отчеты и заключения по результатам проведенных мероприятий в Совет депутатов поселения и Главе поселения, размещает информацию о проведенных мероприятиях на своем официальном сайте в сети Интернет;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9)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10)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направляет Совету депутатов поселения и Главе поселения соответствующие предложения;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11) в случае возникновения препятствий для осуществления предусмотренных настоящим Соглашением полномочий может обращаться в Совет депутатов поселения с предложениями по их устранению;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12) обеспечивает использование средств, предусмотренных настоящим Соглашением межбюджетных трансфертов исключительно на оплату труда своих работников с начислениями и материально-технического обеспечения своей деятельности;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13) имеет право использовать средства, предусмотренных настоящим Соглашением, межбюджетных трансфертов на компенсацию расходов, осуществленных до поступления межбюджетных трансфертов в бюджет </w:t>
      </w:r>
      <w:r>
        <w:rPr>
          <w:rStyle w:val="1"/>
          <w:color w:val="000000"/>
          <w:sz w:val="28"/>
          <w:szCs w:val="28"/>
        </w:rPr>
        <w:lastRenderedPageBreak/>
        <w:t>муниципального района;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14) имеет право приостановить осуществление предусмотренных настоящим Соглашением полномочий в случае невыполнения Советом депутатов поселения своих обязательств по обеспечению перечисления межбюджетных трансфертов в бюджет муниципального района.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3.3. Совет депутатов поселения: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утверждает в решении о бюджете поселения межбюджетные трансферты бюджету муниципального района на осуществление переданных полномочий в объеме, определенном в соответствии с предусмотренным настоящим Соглашением порядком, и обеспечивает их перечисление в бюджет муниципального района;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имеет право направлять в Контрольно-счетную палату предложения о проведении контрольных и экспертно-аналитических мероприятий и поручать ему проведение соответствующих мероприятий;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рассматривает отчеты и заключения, а также предложения Контрольно-счетной палаты по результатам проведения контрольных и экспертно-аналитических мероприятий;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имеет право опубликовывать информацию о проведенных мероприятиях в средствах массовой информации, направлять отчеты и заключения Контрольно-счетной палаты муниципального района другим органам и организациям;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5) рассматривает обращения Контрольно-счетной палаты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6) имеет право принимать обязательные для Контрольно-счетной палаты решения об устранении нарушений, допущенных при осуществлении, предусмотренных настоящим Соглашением, полномочий;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</w:pPr>
      <w:r>
        <w:rPr>
          <w:rStyle w:val="1"/>
          <w:color w:val="000000"/>
          <w:sz w:val="28"/>
          <w:szCs w:val="28"/>
        </w:rPr>
        <w:t>7) имеет право приостанавливать перечисление предусмотренных настоящим Соглашением межбюджетных трансфертов в случае невыполнения Контрольно-счетной палатой своих обязательств.</w:t>
      </w: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EB26A5">
        <w:rPr>
          <w:rStyle w:val="1"/>
          <w:color w:val="000000"/>
          <w:sz w:val="28"/>
          <w:szCs w:val="28"/>
        </w:rPr>
        <w:t>3.4. Стороны имеют право принимать иные меры, необходимые для реализации настоящего Соглашения.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D44D44" w:rsidRPr="00D44D44" w:rsidRDefault="00D44D44" w:rsidP="006F15B7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 w:rsidRPr="00EB26A5">
        <w:rPr>
          <w:rStyle w:val="1"/>
          <w:b/>
          <w:color w:val="000000"/>
          <w:sz w:val="28"/>
          <w:szCs w:val="28"/>
        </w:rPr>
        <w:t>4. Ответственность сторон</w:t>
      </w: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EB26A5">
        <w:rPr>
          <w:rStyle w:val="1"/>
          <w:color w:val="000000"/>
          <w:sz w:val="28"/>
          <w:szCs w:val="28"/>
        </w:rPr>
        <w:t>4.1. Стороны несут ответственность за неисполнение (ненадлежащее исполнение), предусмотренных настоящим Соглашением, обязанностей в соответствии с законодательством и настоящим Соглашением.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EB26A5">
        <w:rPr>
          <w:rStyle w:val="1"/>
          <w:color w:val="000000"/>
          <w:sz w:val="28"/>
          <w:szCs w:val="28"/>
        </w:rPr>
        <w:t>4.2. В случае неисполнения (ненадлежащего исполнения) Контрольно- счетной палатой предусмотренных настоящим Соглашением полномочий</w:t>
      </w:r>
      <w:r>
        <w:rPr>
          <w:rStyle w:val="1"/>
          <w:color w:val="000000"/>
          <w:sz w:val="28"/>
          <w:szCs w:val="28"/>
        </w:rPr>
        <w:t xml:space="preserve"> Собрание депутатов района обеспечивает возврат в бюджет поселения части объема предусмотренных настоящим Соглашением иных межбюджетных трансфертов, приходящихся на </w:t>
      </w:r>
      <w:proofErr w:type="spellStart"/>
      <w:r>
        <w:rPr>
          <w:rStyle w:val="1"/>
          <w:color w:val="000000"/>
          <w:sz w:val="28"/>
          <w:szCs w:val="28"/>
        </w:rPr>
        <w:t>непроведенные</w:t>
      </w:r>
      <w:proofErr w:type="spellEnd"/>
      <w:r>
        <w:rPr>
          <w:rStyle w:val="1"/>
          <w:color w:val="000000"/>
          <w:sz w:val="28"/>
          <w:szCs w:val="28"/>
        </w:rPr>
        <w:t xml:space="preserve"> (</w:t>
      </w:r>
      <w:proofErr w:type="spellStart"/>
      <w:r>
        <w:rPr>
          <w:rStyle w:val="1"/>
          <w:color w:val="000000"/>
          <w:sz w:val="28"/>
          <w:szCs w:val="28"/>
        </w:rPr>
        <w:t>ненадлежаще</w:t>
      </w:r>
      <w:proofErr w:type="spellEnd"/>
      <w:r>
        <w:rPr>
          <w:rStyle w:val="1"/>
          <w:color w:val="000000"/>
          <w:sz w:val="28"/>
          <w:szCs w:val="28"/>
        </w:rPr>
        <w:t xml:space="preserve"> проведенные) мероприятия.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lastRenderedPageBreak/>
        <w:t>4.3. Объем иных межбюджетных трансфертов, приходящихся на проведенные (</w:t>
      </w:r>
      <w:proofErr w:type="spellStart"/>
      <w:r>
        <w:rPr>
          <w:rStyle w:val="1"/>
          <w:color w:val="000000"/>
          <w:sz w:val="28"/>
          <w:szCs w:val="28"/>
        </w:rPr>
        <w:t>непроведенные</w:t>
      </w:r>
      <w:proofErr w:type="spellEnd"/>
      <w:r>
        <w:rPr>
          <w:rStyle w:val="1"/>
          <w:color w:val="000000"/>
          <w:sz w:val="28"/>
          <w:szCs w:val="28"/>
        </w:rPr>
        <w:t xml:space="preserve">, </w:t>
      </w:r>
      <w:proofErr w:type="spellStart"/>
      <w:r>
        <w:rPr>
          <w:rStyle w:val="1"/>
          <w:color w:val="000000"/>
          <w:sz w:val="28"/>
          <w:szCs w:val="28"/>
        </w:rPr>
        <w:t>ненадлежаще</w:t>
      </w:r>
      <w:proofErr w:type="spellEnd"/>
      <w:r>
        <w:rPr>
          <w:rStyle w:val="1"/>
          <w:color w:val="000000"/>
          <w:sz w:val="28"/>
          <w:szCs w:val="28"/>
        </w:rPr>
        <w:t xml:space="preserve"> проведенные) мероприятия, определяется следующим образом: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внешняя проверка годового отчета об исполнении бюджета поселения - 2/3 годового объема иных межбюджетных трансфертов;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экспертиза проекта бюджета поселения - 1/3 годового объема иных межбюджетных трансфертов;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другие контрольные и экспертно-аналитические мероприятия - объем иных межбюджетных трансфертов, предусмотренных дополнительным соглашением для их проведения.</w:t>
      </w: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4.4. В случае </w:t>
      </w:r>
      <w:proofErr w:type="spellStart"/>
      <w:r>
        <w:rPr>
          <w:rStyle w:val="1"/>
          <w:color w:val="000000"/>
          <w:sz w:val="28"/>
          <w:szCs w:val="28"/>
        </w:rPr>
        <w:t>неперечисления</w:t>
      </w:r>
      <w:proofErr w:type="spellEnd"/>
      <w:r>
        <w:rPr>
          <w:rStyle w:val="1"/>
          <w:color w:val="000000"/>
          <w:sz w:val="28"/>
          <w:szCs w:val="28"/>
        </w:rPr>
        <w:t xml:space="preserve"> (неполного перечисления) в бюджет муниципального района иных межбюджетных трансфертов по истечении 15 рабочих дней с предусмотренной настоящим Соглашением даты Совет депутатов поселения обеспечивает перечисление в бюджет муниципального района дополнительного объема межбюджетных трансфертов в размере 10% от </w:t>
      </w:r>
      <w:proofErr w:type="spellStart"/>
      <w:r w:rsidRPr="00EB26A5">
        <w:rPr>
          <w:rStyle w:val="1"/>
          <w:color w:val="000000"/>
          <w:sz w:val="28"/>
          <w:szCs w:val="28"/>
        </w:rPr>
        <w:t>неперечисленной</w:t>
      </w:r>
      <w:proofErr w:type="spellEnd"/>
      <w:r w:rsidRPr="00EB26A5">
        <w:rPr>
          <w:rStyle w:val="1"/>
          <w:color w:val="000000"/>
          <w:sz w:val="28"/>
          <w:szCs w:val="28"/>
        </w:rPr>
        <w:t xml:space="preserve"> суммы.</w:t>
      </w: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EB26A5">
        <w:rPr>
          <w:rStyle w:val="1"/>
          <w:color w:val="000000"/>
          <w:sz w:val="28"/>
          <w:szCs w:val="28"/>
        </w:rPr>
        <w:t>4.5.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района, администрации поселения или иных третьих лиц.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right="40"/>
        <w:jc w:val="center"/>
        <w:rPr>
          <w:rStyle w:val="1"/>
          <w:b/>
          <w:color w:val="000000"/>
          <w:sz w:val="28"/>
          <w:szCs w:val="28"/>
        </w:rPr>
      </w:pPr>
      <w:r w:rsidRPr="00EB26A5">
        <w:rPr>
          <w:rStyle w:val="1"/>
          <w:b/>
          <w:color w:val="000000"/>
          <w:sz w:val="28"/>
          <w:szCs w:val="28"/>
        </w:rPr>
        <w:t>5. Срок действия, основания и порядок прекращения действия соглашения</w:t>
      </w: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right="40"/>
        <w:jc w:val="center"/>
        <w:rPr>
          <w:sz w:val="28"/>
          <w:szCs w:val="28"/>
        </w:rPr>
      </w:pPr>
    </w:p>
    <w:p w:rsidR="00B66DBF" w:rsidRDefault="006F15B7" w:rsidP="00B66DBF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EB26A5">
        <w:rPr>
          <w:rStyle w:val="1"/>
          <w:color w:val="000000"/>
          <w:sz w:val="28"/>
          <w:szCs w:val="28"/>
        </w:rPr>
        <w:t xml:space="preserve">5.1. Настоящее Соглашение вступает в силу </w:t>
      </w:r>
      <w:proofErr w:type="gramStart"/>
      <w:r w:rsidRPr="00EB26A5">
        <w:rPr>
          <w:rStyle w:val="1"/>
          <w:color w:val="000000"/>
          <w:sz w:val="28"/>
          <w:szCs w:val="28"/>
        </w:rPr>
        <w:t xml:space="preserve">с </w:t>
      </w:r>
      <w:r w:rsidR="00B66DBF">
        <w:rPr>
          <w:rStyle w:val="1"/>
          <w:color w:val="000000"/>
          <w:sz w:val="28"/>
          <w:szCs w:val="28"/>
        </w:rPr>
        <w:t>даты подписания</w:t>
      </w:r>
      <w:proofErr w:type="gramEnd"/>
      <w:r w:rsidR="00B66DBF">
        <w:rPr>
          <w:rStyle w:val="1"/>
          <w:color w:val="000000"/>
          <w:sz w:val="28"/>
          <w:szCs w:val="28"/>
        </w:rPr>
        <w:t xml:space="preserve"> и распространяется на правоотношения, возникшие с 01 января 2022 года.</w:t>
      </w: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EB26A5">
        <w:rPr>
          <w:rStyle w:val="1"/>
          <w:color w:val="000000"/>
          <w:sz w:val="28"/>
          <w:szCs w:val="28"/>
        </w:rPr>
        <w:t>5.2. Срок действия настоящего Соглашения устанавливается до 31 декабря 2026 года.</w:t>
      </w: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EB26A5">
        <w:rPr>
          <w:rStyle w:val="1"/>
          <w:color w:val="000000"/>
          <w:sz w:val="28"/>
          <w:szCs w:val="28"/>
        </w:rPr>
        <w:t>5.3. Действие настоящего Соглашения может быть прекращено досрочно:</w:t>
      </w: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EB26A5">
        <w:rPr>
          <w:rStyle w:val="1"/>
          <w:color w:val="000000"/>
          <w:sz w:val="28"/>
          <w:szCs w:val="28"/>
        </w:rPr>
        <w:t>1) по соглашению Сторон;</w:t>
      </w: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EB26A5">
        <w:rPr>
          <w:rStyle w:val="1"/>
          <w:color w:val="000000"/>
          <w:sz w:val="28"/>
          <w:szCs w:val="28"/>
        </w:rPr>
        <w:t>2) в одностороннем порядке в случае изменения действующего законодательства Российской Федерации и (или) законодательства Челябинской области, а также, если осуществление полномочий становится невозможным, либо при сложившихся условиях эти полномочия могут быть наиболее эффективно осуществлены поселением самостоятельно.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 w:rsidRPr="00EB26A5">
        <w:rPr>
          <w:rStyle w:val="1"/>
          <w:b/>
          <w:color w:val="000000"/>
          <w:sz w:val="28"/>
          <w:szCs w:val="28"/>
        </w:rPr>
        <w:t>6. Заключительные положения</w:t>
      </w: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EB26A5">
        <w:rPr>
          <w:rStyle w:val="1"/>
          <w:color w:val="000000"/>
          <w:sz w:val="28"/>
          <w:szCs w:val="28"/>
        </w:rPr>
        <w:t>6.1. Настоящее Соглашение составлено в двух экземплярах, имеющих одинаковую юридическую силу, по одному для каждой из Сторон.</w:t>
      </w: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EB26A5">
        <w:rPr>
          <w:rStyle w:val="1"/>
          <w:color w:val="000000"/>
          <w:sz w:val="28"/>
          <w:szCs w:val="28"/>
        </w:rPr>
        <w:t>6.2.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EB26A5">
        <w:rPr>
          <w:rStyle w:val="1"/>
          <w:color w:val="000000"/>
          <w:sz w:val="28"/>
          <w:szCs w:val="28"/>
        </w:rPr>
        <w:t>6.3. По вопросам, не урегулированным настоящим Соглашением, Стороны</w:t>
      </w:r>
      <w:r>
        <w:rPr>
          <w:rStyle w:val="1"/>
          <w:color w:val="000000"/>
          <w:sz w:val="28"/>
          <w:szCs w:val="28"/>
        </w:rPr>
        <w:t xml:space="preserve"> </w:t>
      </w:r>
      <w:r w:rsidRPr="00EB26A5">
        <w:rPr>
          <w:rStyle w:val="1"/>
          <w:color w:val="000000"/>
          <w:sz w:val="28"/>
          <w:szCs w:val="28"/>
        </w:rPr>
        <w:t>руководствуются действующим законодательством.</w:t>
      </w: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EB26A5">
        <w:rPr>
          <w:rStyle w:val="1"/>
          <w:color w:val="000000"/>
          <w:sz w:val="28"/>
          <w:szCs w:val="28"/>
        </w:rPr>
        <w:lastRenderedPageBreak/>
        <w:t>6.4. Споры, связанные с исполнением настоящего Соглашения, разрешаются путем проведения переговоров или в судебном порядке.</w:t>
      </w:r>
    </w:p>
    <w:p w:rsidR="006F15B7" w:rsidRDefault="006F15B7" w:rsidP="006F15B7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D44D44" w:rsidRPr="00D44D44" w:rsidRDefault="00D44D44" w:rsidP="006F15B7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right="380"/>
        <w:jc w:val="center"/>
        <w:rPr>
          <w:rStyle w:val="1"/>
          <w:b/>
          <w:color w:val="000000"/>
          <w:sz w:val="28"/>
          <w:szCs w:val="28"/>
        </w:rPr>
      </w:pPr>
      <w:r w:rsidRPr="00EB26A5">
        <w:rPr>
          <w:rStyle w:val="1"/>
          <w:b/>
          <w:color w:val="000000"/>
          <w:sz w:val="28"/>
          <w:szCs w:val="28"/>
        </w:rPr>
        <w:t>7. Подписи сторон</w:t>
      </w:r>
    </w:p>
    <w:p w:rsidR="006F15B7" w:rsidRPr="00EB26A5" w:rsidRDefault="006F15B7" w:rsidP="006F15B7">
      <w:pPr>
        <w:pStyle w:val="a6"/>
        <w:shd w:val="clear" w:color="auto" w:fill="auto"/>
        <w:spacing w:after="0" w:line="240" w:lineRule="auto"/>
        <w:ind w:right="380"/>
        <w:jc w:val="center"/>
        <w:rPr>
          <w:rStyle w:val="1"/>
          <w:b/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F15B7" w:rsidTr="006F15B7">
        <w:tc>
          <w:tcPr>
            <w:tcW w:w="4785" w:type="dxa"/>
          </w:tcPr>
          <w:p w:rsidR="007960CB" w:rsidRDefault="007960CB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 депутатов Месединского</w:t>
            </w:r>
            <w:r w:rsidR="006F15B7">
              <w:rPr>
                <w:sz w:val="28"/>
                <w:szCs w:val="28"/>
                <w:lang w:eastAsia="en-US"/>
              </w:rPr>
              <w:t xml:space="preserve"> сельского поселения </w:t>
            </w:r>
          </w:p>
          <w:p w:rsidR="006F15B7" w:rsidRDefault="006F15B7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Катав-Ивановского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муниципального района Челябинской области</w:t>
            </w:r>
          </w:p>
          <w:p w:rsidR="006F15B7" w:rsidRDefault="006F15B7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  <w:p w:rsidR="006F15B7" w:rsidRDefault="006F15B7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</w:t>
            </w:r>
            <w:r w:rsidR="007960CB">
              <w:rPr>
                <w:sz w:val="28"/>
                <w:szCs w:val="28"/>
                <w:lang w:eastAsia="en-US"/>
              </w:rPr>
              <w:t>едатель Совета депутатов Месединского</w:t>
            </w:r>
            <w:r>
              <w:rPr>
                <w:sz w:val="28"/>
                <w:szCs w:val="28"/>
                <w:lang w:eastAsia="en-US"/>
              </w:rPr>
              <w:t xml:space="preserve"> сельского поселения</w:t>
            </w:r>
          </w:p>
          <w:p w:rsidR="006F15B7" w:rsidRDefault="006F15B7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  <w:p w:rsidR="007960CB" w:rsidRDefault="007960CB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  <w:p w:rsidR="006F15B7" w:rsidRDefault="009C46B3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_______________С.В. </w:t>
            </w:r>
            <w:proofErr w:type="spellStart"/>
            <w:r>
              <w:rPr>
                <w:sz w:val="28"/>
                <w:szCs w:val="28"/>
                <w:lang w:eastAsia="en-US"/>
              </w:rPr>
              <w:t>Стефанцов</w:t>
            </w:r>
            <w:proofErr w:type="spellEnd"/>
          </w:p>
          <w:p w:rsidR="006F15B7" w:rsidRDefault="006F15B7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6F15B7" w:rsidRDefault="006F15B7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Собрание депутатов </w:t>
            </w:r>
            <w:proofErr w:type="gramStart"/>
            <w:r>
              <w:rPr>
                <w:sz w:val="28"/>
                <w:szCs w:val="28"/>
                <w:lang w:eastAsia="en-US"/>
              </w:rPr>
              <w:t>Катав-Ивановского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муниципального района Челябинской области</w:t>
            </w:r>
          </w:p>
          <w:p w:rsidR="006F15B7" w:rsidRDefault="006F15B7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6F15B7" w:rsidRDefault="006F15B7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6F15B7" w:rsidRDefault="006F15B7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Собрания депутатов </w:t>
            </w:r>
            <w:proofErr w:type="gramStart"/>
            <w:r>
              <w:rPr>
                <w:sz w:val="28"/>
                <w:szCs w:val="28"/>
                <w:lang w:eastAsia="en-US"/>
              </w:rPr>
              <w:t>Катав-Ивановского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муниципального района</w:t>
            </w:r>
          </w:p>
          <w:p w:rsidR="006F15B7" w:rsidRDefault="006F15B7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6F15B7" w:rsidRDefault="006F15B7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 А.В. Васильев</w:t>
            </w:r>
          </w:p>
        </w:tc>
      </w:tr>
    </w:tbl>
    <w:p w:rsidR="006F15B7" w:rsidRDefault="006F15B7" w:rsidP="006F15B7">
      <w:pPr>
        <w:pStyle w:val="a6"/>
        <w:shd w:val="clear" w:color="auto" w:fill="auto"/>
        <w:spacing w:after="0" w:line="240" w:lineRule="auto"/>
        <w:ind w:right="380"/>
        <w:rPr>
          <w:sz w:val="28"/>
          <w:szCs w:val="28"/>
        </w:rPr>
      </w:pPr>
    </w:p>
    <w:p w:rsidR="006F15B7" w:rsidRDefault="006F15B7" w:rsidP="006F15B7">
      <w:pPr>
        <w:rPr>
          <w:sz w:val="28"/>
          <w:szCs w:val="28"/>
        </w:rPr>
      </w:pPr>
    </w:p>
    <w:p w:rsidR="006F15B7" w:rsidRDefault="006F15B7" w:rsidP="006F15B7">
      <w:pPr>
        <w:ind w:firstLine="567"/>
        <w:jc w:val="both"/>
        <w:rPr>
          <w:sz w:val="28"/>
          <w:szCs w:val="28"/>
        </w:rPr>
      </w:pPr>
    </w:p>
    <w:p w:rsidR="006F15B7" w:rsidRDefault="006F15B7" w:rsidP="006F15B7">
      <w:pPr>
        <w:jc w:val="both"/>
        <w:rPr>
          <w:sz w:val="28"/>
          <w:szCs w:val="28"/>
        </w:rPr>
      </w:pPr>
    </w:p>
    <w:p w:rsidR="006F15B7" w:rsidRDefault="006F15B7" w:rsidP="006F15B7">
      <w:pPr>
        <w:jc w:val="both"/>
        <w:rPr>
          <w:sz w:val="28"/>
          <w:szCs w:val="28"/>
        </w:rPr>
      </w:pPr>
    </w:p>
    <w:p w:rsidR="005B78F1" w:rsidRPr="000B6E0A" w:rsidRDefault="005B78F1" w:rsidP="005B78F1">
      <w:pPr>
        <w:jc w:val="both"/>
        <w:rPr>
          <w:sz w:val="28"/>
          <w:szCs w:val="28"/>
        </w:rPr>
      </w:pPr>
    </w:p>
    <w:sectPr w:rsidR="005B78F1" w:rsidRPr="000B6E0A" w:rsidSect="00D44D44">
      <w:pgSz w:w="11906" w:h="16838"/>
      <w:pgMar w:top="993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F337D"/>
    <w:multiLevelType w:val="hybridMultilevel"/>
    <w:tmpl w:val="94864E60"/>
    <w:lvl w:ilvl="0" w:tplc="29B6AA10">
      <w:start w:val="1"/>
      <w:numFmt w:val="decimal"/>
      <w:lvlText w:val="%1."/>
      <w:lvlJc w:val="left"/>
      <w:pPr>
        <w:tabs>
          <w:tab w:val="num" w:pos="2205"/>
        </w:tabs>
        <w:ind w:left="2205" w:hanging="13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64222A94"/>
    <w:multiLevelType w:val="hybridMultilevel"/>
    <w:tmpl w:val="982C3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compat/>
  <w:rsids>
    <w:rsidRoot w:val="005B78F1"/>
    <w:rsid w:val="0000452D"/>
    <w:rsid w:val="00007975"/>
    <w:rsid w:val="00007AB8"/>
    <w:rsid w:val="000216D1"/>
    <w:rsid w:val="0003450D"/>
    <w:rsid w:val="00050035"/>
    <w:rsid w:val="00050FB8"/>
    <w:rsid w:val="000A09A7"/>
    <w:rsid w:val="000B6E0A"/>
    <w:rsid w:val="000C08F3"/>
    <w:rsid w:val="000C5E89"/>
    <w:rsid w:val="000D233C"/>
    <w:rsid w:val="000D3DFE"/>
    <w:rsid w:val="000E0000"/>
    <w:rsid w:val="000F7ABC"/>
    <w:rsid w:val="000F7DD6"/>
    <w:rsid w:val="00112D31"/>
    <w:rsid w:val="00133E0E"/>
    <w:rsid w:val="00133FFE"/>
    <w:rsid w:val="001359D4"/>
    <w:rsid w:val="00157343"/>
    <w:rsid w:val="00180D6A"/>
    <w:rsid w:val="00181D73"/>
    <w:rsid w:val="001B04EE"/>
    <w:rsid w:val="001B33F5"/>
    <w:rsid w:val="001B7119"/>
    <w:rsid w:val="001D08D8"/>
    <w:rsid w:val="001D3A67"/>
    <w:rsid w:val="001F2964"/>
    <w:rsid w:val="002169C7"/>
    <w:rsid w:val="00217E5B"/>
    <w:rsid w:val="00220544"/>
    <w:rsid w:val="00221484"/>
    <w:rsid w:val="00226547"/>
    <w:rsid w:val="0023019B"/>
    <w:rsid w:val="00240308"/>
    <w:rsid w:val="0024437E"/>
    <w:rsid w:val="00255F0C"/>
    <w:rsid w:val="002660CD"/>
    <w:rsid w:val="002816BA"/>
    <w:rsid w:val="00294742"/>
    <w:rsid w:val="002C13D4"/>
    <w:rsid w:val="002C196B"/>
    <w:rsid w:val="002C676B"/>
    <w:rsid w:val="002E2230"/>
    <w:rsid w:val="002E6AC8"/>
    <w:rsid w:val="00317A12"/>
    <w:rsid w:val="00321E93"/>
    <w:rsid w:val="00326990"/>
    <w:rsid w:val="003643E0"/>
    <w:rsid w:val="00364A42"/>
    <w:rsid w:val="003842EE"/>
    <w:rsid w:val="00384D25"/>
    <w:rsid w:val="003C585D"/>
    <w:rsid w:val="003D6BB1"/>
    <w:rsid w:val="003F2234"/>
    <w:rsid w:val="0040058F"/>
    <w:rsid w:val="00405CE0"/>
    <w:rsid w:val="004151D6"/>
    <w:rsid w:val="00422568"/>
    <w:rsid w:val="00425CC4"/>
    <w:rsid w:val="00457191"/>
    <w:rsid w:val="0045780C"/>
    <w:rsid w:val="004705A8"/>
    <w:rsid w:val="00473F03"/>
    <w:rsid w:val="004A3826"/>
    <w:rsid w:val="004C43C7"/>
    <w:rsid w:val="004E57E5"/>
    <w:rsid w:val="004F07B4"/>
    <w:rsid w:val="004F66A0"/>
    <w:rsid w:val="0050794D"/>
    <w:rsid w:val="0052180E"/>
    <w:rsid w:val="005234FA"/>
    <w:rsid w:val="00525535"/>
    <w:rsid w:val="0053215B"/>
    <w:rsid w:val="00545F0D"/>
    <w:rsid w:val="00562E8B"/>
    <w:rsid w:val="005735BA"/>
    <w:rsid w:val="0058465F"/>
    <w:rsid w:val="00594D1E"/>
    <w:rsid w:val="00596B91"/>
    <w:rsid w:val="005972B2"/>
    <w:rsid w:val="005A0A6B"/>
    <w:rsid w:val="005B39AA"/>
    <w:rsid w:val="005B78F1"/>
    <w:rsid w:val="005C512F"/>
    <w:rsid w:val="005D30D3"/>
    <w:rsid w:val="005E20D5"/>
    <w:rsid w:val="00621C84"/>
    <w:rsid w:val="006226C0"/>
    <w:rsid w:val="00624433"/>
    <w:rsid w:val="00626687"/>
    <w:rsid w:val="00626CD0"/>
    <w:rsid w:val="00635FE0"/>
    <w:rsid w:val="006467BC"/>
    <w:rsid w:val="0065753F"/>
    <w:rsid w:val="00663D2D"/>
    <w:rsid w:val="006813ED"/>
    <w:rsid w:val="006A5E79"/>
    <w:rsid w:val="006A67C5"/>
    <w:rsid w:val="006B44C8"/>
    <w:rsid w:val="006B7A3B"/>
    <w:rsid w:val="006C2A61"/>
    <w:rsid w:val="006C5D31"/>
    <w:rsid w:val="006E4448"/>
    <w:rsid w:val="006E792B"/>
    <w:rsid w:val="006F15B7"/>
    <w:rsid w:val="006F2948"/>
    <w:rsid w:val="006F3E53"/>
    <w:rsid w:val="007103C9"/>
    <w:rsid w:val="00721273"/>
    <w:rsid w:val="007267BC"/>
    <w:rsid w:val="007470EA"/>
    <w:rsid w:val="00783E19"/>
    <w:rsid w:val="007960CB"/>
    <w:rsid w:val="007A2EA2"/>
    <w:rsid w:val="007C2B86"/>
    <w:rsid w:val="007D27D7"/>
    <w:rsid w:val="007D2921"/>
    <w:rsid w:val="007D7B83"/>
    <w:rsid w:val="007E5B77"/>
    <w:rsid w:val="007F0A9D"/>
    <w:rsid w:val="00826DCB"/>
    <w:rsid w:val="00830BB9"/>
    <w:rsid w:val="00830D3C"/>
    <w:rsid w:val="00842764"/>
    <w:rsid w:val="00864196"/>
    <w:rsid w:val="00875608"/>
    <w:rsid w:val="008A077E"/>
    <w:rsid w:val="008C1048"/>
    <w:rsid w:val="008D66D0"/>
    <w:rsid w:val="008F4CFF"/>
    <w:rsid w:val="008F6482"/>
    <w:rsid w:val="00900F72"/>
    <w:rsid w:val="009431F1"/>
    <w:rsid w:val="009556C9"/>
    <w:rsid w:val="009651FC"/>
    <w:rsid w:val="00992945"/>
    <w:rsid w:val="009B1C90"/>
    <w:rsid w:val="009C08BB"/>
    <w:rsid w:val="009C2B9E"/>
    <w:rsid w:val="009C2DA8"/>
    <w:rsid w:val="009C46B3"/>
    <w:rsid w:val="009D29FD"/>
    <w:rsid w:val="009D4B3A"/>
    <w:rsid w:val="009F5781"/>
    <w:rsid w:val="009F6B42"/>
    <w:rsid w:val="00A00E39"/>
    <w:rsid w:val="00A024C2"/>
    <w:rsid w:val="00A17561"/>
    <w:rsid w:val="00A221C9"/>
    <w:rsid w:val="00A24554"/>
    <w:rsid w:val="00A5418C"/>
    <w:rsid w:val="00A633A8"/>
    <w:rsid w:val="00A77D94"/>
    <w:rsid w:val="00A94E46"/>
    <w:rsid w:val="00A966AF"/>
    <w:rsid w:val="00AA4484"/>
    <w:rsid w:val="00AB1D27"/>
    <w:rsid w:val="00AB1D79"/>
    <w:rsid w:val="00AC408E"/>
    <w:rsid w:val="00AD30AE"/>
    <w:rsid w:val="00AE37EA"/>
    <w:rsid w:val="00AE4909"/>
    <w:rsid w:val="00AF0E16"/>
    <w:rsid w:val="00AF1D5D"/>
    <w:rsid w:val="00AF3D9F"/>
    <w:rsid w:val="00B20034"/>
    <w:rsid w:val="00B64EF3"/>
    <w:rsid w:val="00B66005"/>
    <w:rsid w:val="00B66DBF"/>
    <w:rsid w:val="00B72C9F"/>
    <w:rsid w:val="00B8143A"/>
    <w:rsid w:val="00B81CCA"/>
    <w:rsid w:val="00BA6DE2"/>
    <w:rsid w:val="00BA768C"/>
    <w:rsid w:val="00BB05C9"/>
    <w:rsid w:val="00BC5FDB"/>
    <w:rsid w:val="00BD57F1"/>
    <w:rsid w:val="00BD6527"/>
    <w:rsid w:val="00BE3A39"/>
    <w:rsid w:val="00C01DD3"/>
    <w:rsid w:val="00C26BF2"/>
    <w:rsid w:val="00C3040F"/>
    <w:rsid w:val="00C40E96"/>
    <w:rsid w:val="00C41CE9"/>
    <w:rsid w:val="00C46015"/>
    <w:rsid w:val="00C50C32"/>
    <w:rsid w:val="00C5547D"/>
    <w:rsid w:val="00C577FE"/>
    <w:rsid w:val="00C57CF1"/>
    <w:rsid w:val="00C6222C"/>
    <w:rsid w:val="00C6489B"/>
    <w:rsid w:val="00C7734C"/>
    <w:rsid w:val="00C86EA4"/>
    <w:rsid w:val="00C958C1"/>
    <w:rsid w:val="00CA4DC5"/>
    <w:rsid w:val="00CB6CC9"/>
    <w:rsid w:val="00CC0F1D"/>
    <w:rsid w:val="00CC246E"/>
    <w:rsid w:val="00CD1BBA"/>
    <w:rsid w:val="00CE68D6"/>
    <w:rsid w:val="00CF0452"/>
    <w:rsid w:val="00CF47F7"/>
    <w:rsid w:val="00D3216D"/>
    <w:rsid w:val="00D40EFC"/>
    <w:rsid w:val="00D43C2D"/>
    <w:rsid w:val="00D44D44"/>
    <w:rsid w:val="00D46BFD"/>
    <w:rsid w:val="00D506A5"/>
    <w:rsid w:val="00D5569C"/>
    <w:rsid w:val="00D663C4"/>
    <w:rsid w:val="00D87EBA"/>
    <w:rsid w:val="00DD237C"/>
    <w:rsid w:val="00DD6E4D"/>
    <w:rsid w:val="00DD7C98"/>
    <w:rsid w:val="00DF3628"/>
    <w:rsid w:val="00E00093"/>
    <w:rsid w:val="00E209FE"/>
    <w:rsid w:val="00E20F8C"/>
    <w:rsid w:val="00E5585C"/>
    <w:rsid w:val="00E639C3"/>
    <w:rsid w:val="00E6620A"/>
    <w:rsid w:val="00E71185"/>
    <w:rsid w:val="00E71BF8"/>
    <w:rsid w:val="00E73CFB"/>
    <w:rsid w:val="00E83C21"/>
    <w:rsid w:val="00E87BDF"/>
    <w:rsid w:val="00EB158A"/>
    <w:rsid w:val="00EB26A5"/>
    <w:rsid w:val="00EB4B23"/>
    <w:rsid w:val="00EB728D"/>
    <w:rsid w:val="00EC2FA1"/>
    <w:rsid w:val="00F066BC"/>
    <w:rsid w:val="00F07759"/>
    <w:rsid w:val="00F07DC9"/>
    <w:rsid w:val="00F16A99"/>
    <w:rsid w:val="00F311E8"/>
    <w:rsid w:val="00F32954"/>
    <w:rsid w:val="00F37E93"/>
    <w:rsid w:val="00F415DA"/>
    <w:rsid w:val="00F42FC5"/>
    <w:rsid w:val="00F53E38"/>
    <w:rsid w:val="00F57D7A"/>
    <w:rsid w:val="00F77716"/>
    <w:rsid w:val="00F97913"/>
    <w:rsid w:val="00FB4D4A"/>
    <w:rsid w:val="00FB5D50"/>
    <w:rsid w:val="00FB6A54"/>
    <w:rsid w:val="00FE4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78F1"/>
    <w:pPr>
      <w:tabs>
        <w:tab w:val="center" w:pos="4153"/>
        <w:tab w:val="right" w:pos="8306"/>
      </w:tabs>
    </w:pPr>
    <w:rPr>
      <w:sz w:val="26"/>
    </w:rPr>
  </w:style>
  <w:style w:type="table" w:styleId="a4">
    <w:name w:val="Table Grid"/>
    <w:basedOn w:val="a1"/>
    <w:uiPriority w:val="59"/>
    <w:rsid w:val="005B78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B1D79"/>
    <w:pPr>
      <w:ind w:left="720"/>
      <w:contextualSpacing/>
    </w:pPr>
  </w:style>
  <w:style w:type="character" w:customStyle="1" w:styleId="1">
    <w:name w:val="Основной текст Знак1"/>
    <w:basedOn w:val="a0"/>
    <w:link w:val="a6"/>
    <w:uiPriority w:val="99"/>
    <w:rsid w:val="00AB1D79"/>
    <w:rPr>
      <w:sz w:val="21"/>
      <w:szCs w:val="21"/>
      <w:shd w:val="clear" w:color="auto" w:fill="FFFFFF"/>
    </w:rPr>
  </w:style>
  <w:style w:type="paragraph" w:styleId="a6">
    <w:name w:val="Body Text"/>
    <w:basedOn w:val="a"/>
    <w:link w:val="1"/>
    <w:uiPriority w:val="99"/>
    <w:rsid w:val="00AB1D79"/>
    <w:pPr>
      <w:widowControl w:val="0"/>
      <w:shd w:val="clear" w:color="auto" w:fill="FFFFFF"/>
      <w:spacing w:after="420" w:line="242" w:lineRule="exact"/>
    </w:pPr>
    <w:rPr>
      <w:sz w:val="21"/>
      <w:szCs w:val="21"/>
    </w:rPr>
  </w:style>
  <w:style w:type="character" w:customStyle="1" w:styleId="a7">
    <w:name w:val="Основной текст Знак"/>
    <w:basedOn w:val="a0"/>
    <w:link w:val="a6"/>
    <w:rsid w:val="00AB1D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8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5070B-51BC-4C36-A2FC-13C9318BE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2498</Words>
  <Characters>14241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Катав-Ивановского района</Company>
  <LinksUpToDate>false</LinksUpToDate>
  <CharactersWithSpaces>16706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User2</cp:lastModifiedBy>
  <cp:revision>13</cp:revision>
  <cp:lastPrinted>2022-01-10T09:04:00Z</cp:lastPrinted>
  <dcterms:created xsi:type="dcterms:W3CDTF">2021-12-06T09:03:00Z</dcterms:created>
  <dcterms:modified xsi:type="dcterms:W3CDTF">2022-01-10T09:06:00Z</dcterms:modified>
</cp:coreProperties>
</file>